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036CC89" w14:textId="77777777" w:rsidR="008469AA" w:rsidRDefault="00000000">
      <w:pPr>
        <w:pStyle w:val="Heading2"/>
        <w:rPr>
          <w:rFonts w:hint="eastAsia"/>
        </w:rPr>
      </w:pPr>
      <w:r>
        <w:t>15.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1516208" w14:textId="77777777" w:rsidR="008469AA" w:rsidRDefault="00000000">
      <w:r>
        <w:t>Complete this without looking back at the examples.</w:t>
      </w:r>
    </w:p>
    <w:p w14:paraId="5A2ACAEF" w14:textId="77777777" w:rsidR="008469AA" w:rsidRDefault="00000000">
      <w:pPr>
        <w:pStyle w:val="Heading3"/>
        <w:rPr>
          <w:rFonts w:hint="eastAsia"/>
        </w:rPr>
      </w:pPr>
      <w:r>
        <w:t>Part 1: The whole matters</w:t>
      </w:r>
    </w:p>
    <w:p w14:paraId="36B82098" w14:textId="77777777" w:rsidR="008469AA" w:rsidRDefault="00000000">
      <w:r>
        <w:t xml:space="preserve">A class has 30 students.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the class are in a music group. A student says the answer is 2 because the numerator is 2.</w:t>
      </w:r>
    </w:p>
    <w:p w14:paraId="50C74507" w14:textId="77777777" w:rsidR="008469AA" w:rsidRDefault="00000000">
      <w:pPr>
        <w:pStyle w:val="BodyText"/>
        <w:keepNext/>
      </w:pPr>
      <w:bookmarkStart w:id="108" w:name="part-1-the-whole-matters_192"/>
      <w:r>
        <w:t>Is the student correct? Explain and find the number of students in the group.</w:t>
      </w:r>
      <w:bookmarkEnd w:id="108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 w14:paraId="07B00745" w14:textId="77777777" w:rsidR="008469AA" w:rsidRDefault="00000000">
      <w:pPr>
        <w:pStyle w:val="Heading3"/>
        <w:rPr>
          <w:rFonts w:hint="eastAsia"/>
        </w:rPr>
      </w:pPr>
      <w:r>
        <w:lastRenderedPageBreak/>
        <w:t>Part 2: Equal parts matter</w:t>
      </w:r>
    </w:p>
    <w:p w14:paraId="0713A0DC" w14:textId="77777777" w:rsidR="008469AA" w:rsidRDefault="00000000">
      <w:r>
        <w:t xml:space="preserve">A student divides a rectangle into four pieces, but one piece is much larger than the other three. The student shades three pieces and labels the picture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.</w:t>
      </w:r>
    </w:p>
    <w:p w14:paraId="170ED3A4" w14:textId="77777777" w:rsidR="008469AA" w:rsidRDefault="00000000">
      <w:pPr>
        <w:pStyle w:val="BodyText"/>
        <w:keepNext/>
      </w:pPr>
      <w:bookmarkStart w:id="109" w:name="part-2-equal-parts-matter_194"/>
      <w:r>
        <w:t>Is the label valid? Explain.</w:t>
      </w:r>
      <w:bookmarkEnd w:id="109"/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